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1D3D" w:rsidRDefault="00751D3D" w:rsidP="00751D3D">
      <w:pPr>
        <w:spacing w:after="0" w:line="480" w:lineRule="auto"/>
        <w:rPr>
          <w:rFonts w:ascii="Times New Roman" w:hAnsi="Times New Roman" w:cs="Times New Roman"/>
          <w:sz w:val="24"/>
          <w:szCs w:val="24"/>
        </w:rPr>
      </w:pPr>
      <w:bookmarkStart w:id="0" w:name="_GoBack"/>
      <w:bookmarkEnd w:id="0"/>
    </w:p>
    <w:p w:rsidR="00751D3D" w:rsidRDefault="00751D3D" w:rsidP="00751D3D">
      <w:pPr>
        <w:spacing w:after="0" w:line="480" w:lineRule="auto"/>
        <w:rPr>
          <w:rFonts w:ascii="Times New Roman" w:hAnsi="Times New Roman" w:cs="Times New Roman"/>
          <w:sz w:val="24"/>
          <w:szCs w:val="24"/>
        </w:rPr>
      </w:pPr>
    </w:p>
    <w:p w:rsidR="00751D3D" w:rsidRDefault="00751D3D" w:rsidP="00751D3D">
      <w:pPr>
        <w:spacing w:after="0" w:line="480" w:lineRule="auto"/>
        <w:rPr>
          <w:rFonts w:ascii="Times New Roman" w:hAnsi="Times New Roman" w:cs="Times New Roman"/>
          <w:sz w:val="24"/>
          <w:szCs w:val="24"/>
        </w:rPr>
      </w:pPr>
    </w:p>
    <w:p w:rsidR="00751D3D" w:rsidRDefault="00751D3D" w:rsidP="00751D3D">
      <w:pPr>
        <w:spacing w:after="0" w:line="480" w:lineRule="auto"/>
        <w:rPr>
          <w:rFonts w:ascii="Times New Roman" w:hAnsi="Times New Roman" w:cs="Times New Roman"/>
          <w:sz w:val="24"/>
          <w:szCs w:val="24"/>
        </w:rPr>
      </w:pPr>
    </w:p>
    <w:p w:rsidR="00751D3D" w:rsidRDefault="00751D3D" w:rsidP="00751D3D">
      <w:pPr>
        <w:spacing w:after="0" w:line="480" w:lineRule="auto"/>
        <w:rPr>
          <w:rFonts w:ascii="Times New Roman" w:hAnsi="Times New Roman" w:cs="Times New Roman"/>
          <w:sz w:val="24"/>
          <w:szCs w:val="24"/>
        </w:rPr>
      </w:pPr>
    </w:p>
    <w:p w:rsidR="00751D3D" w:rsidRDefault="00751D3D" w:rsidP="00751D3D">
      <w:pPr>
        <w:spacing w:after="0" w:line="480" w:lineRule="auto"/>
        <w:rPr>
          <w:rFonts w:ascii="Times New Roman" w:hAnsi="Times New Roman" w:cs="Times New Roman"/>
          <w:sz w:val="24"/>
          <w:szCs w:val="24"/>
        </w:rPr>
      </w:pPr>
    </w:p>
    <w:p w:rsidR="00751D3D" w:rsidRDefault="00751D3D" w:rsidP="00751D3D">
      <w:pPr>
        <w:spacing w:after="0" w:line="480" w:lineRule="auto"/>
        <w:rPr>
          <w:rFonts w:ascii="Times New Roman" w:hAnsi="Times New Roman" w:cs="Times New Roman"/>
          <w:sz w:val="24"/>
          <w:szCs w:val="24"/>
        </w:rPr>
      </w:pPr>
    </w:p>
    <w:p w:rsidR="00751D3D" w:rsidRDefault="00751D3D" w:rsidP="00751D3D">
      <w:pPr>
        <w:spacing w:after="0" w:line="480" w:lineRule="auto"/>
        <w:rPr>
          <w:rFonts w:ascii="Times New Roman" w:hAnsi="Times New Roman" w:cs="Times New Roman"/>
          <w:sz w:val="24"/>
          <w:szCs w:val="24"/>
        </w:rPr>
      </w:pPr>
    </w:p>
    <w:p w:rsidR="00751D3D" w:rsidRDefault="00751D3D" w:rsidP="00751D3D">
      <w:pPr>
        <w:spacing w:after="0" w:line="480" w:lineRule="auto"/>
        <w:rPr>
          <w:rFonts w:ascii="Times New Roman" w:hAnsi="Times New Roman" w:cs="Times New Roman"/>
          <w:sz w:val="24"/>
          <w:szCs w:val="24"/>
        </w:rPr>
      </w:pPr>
    </w:p>
    <w:p w:rsidR="00751D3D" w:rsidRDefault="00751D3D" w:rsidP="00751D3D">
      <w:pPr>
        <w:spacing w:after="0" w:line="480" w:lineRule="auto"/>
        <w:rPr>
          <w:rFonts w:ascii="Times New Roman" w:hAnsi="Times New Roman" w:cs="Times New Roman"/>
          <w:sz w:val="24"/>
          <w:szCs w:val="24"/>
        </w:rPr>
      </w:pPr>
    </w:p>
    <w:p w:rsidR="00751D3D" w:rsidRDefault="00751D3D" w:rsidP="00751D3D">
      <w:pPr>
        <w:spacing w:after="0" w:line="480" w:lineRule="auto"/>
        <w:rPr>
          <w:rFonts w:ascii="Times New Roman" w:hAnsi="Times New Roman" w:cs="Times New Roman"/>
          <w:sz w:val="24"/>
          <w:szCs w:val="24"/>
        </w:rPr>
      </w:pPr>
    </w:p>
    <w:p w:rsidR="00751D3D" w:rsidRDefault="00751D3D" w:rsidP="00751D3D">
      <w:pPr>
        <w:spacing w:after="0" w:line="480" w:lineRule="auto"/>
        <w:rPr>
          <w:rFonts w:ascii="Times New Roman" w:hAnsi="Times New Roman" w:cs="Times New Roman"/>
          <w:sz w:val="24"/>
          <w:szCs w:val="24"/>
        </w:rPr>
      </w:pPr>
    </w:p>
    <w:p w:rsidR="00751D3D" w:rsidRDefault="00751D3D" w:rsidP="00751D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Suburbanization in New Orleans</w:t>
      </w:r>
    </w:p>
    <w:p w:rsidR="00751D3D" w:rsidRDefault="00751D3D" w:rsidP="00751D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51D3D" w:rsidRDefault="00751D3D" w:rsidP="00751D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51D3D" w:rsidRDefault="00751D3D" w:rsidP="00751D3D">
      <w:pPr>
        <w:spacing w:after="0" w:line="480" w:lineRule="auto"/>
        <w:rPr>
          <w:rFonts w:ascii="Times New Roman" w:hAnsi="Times New Roman" w:cs="Times New Roman"/>
          <w:sz w:val="24"/>
          <w:szCs w:val="24"/>
        </w:rPr>
      </w:pPr>
    </w:p>
    <w:p w:rsidR="00751D3D" w:rsidRDefault="00751D3D" w:rsidP="00751D3D">
      <w:pPr>
        <w:spacing w:after="0" w:line="480" w:lineRule="auto"/>
        <w:rPr>
          <w:rFonts w:ascii="Times New Roman" w:hAnsi="Times New Roman" w:cs="Times New Roman"/>
          <w:sz w:val="24"/>
          <w:szCs w:val="24"/>
        </w:rPr>
      </w:pPr>
    </w:p>
    <w:p w:rsidR="00751D3D" w:rsidRDefault="00751D3D" w:rsidP="00751D3D">
      <w:pPr>
        <w:spacing w:after="0" w:line="480" w:lineRule="auto"/>
        <w:rPr>
          <w:rFonts w:ascii="Times New Roman" w:hAnsi="Times New Roman" w:cs="Times New Roman"/>
          <w:sz w:val="24"/>
          <w:szCs w:val="24"/>
        </w:rPr>
      </w:pPr>
    </w:p>
    <w:p w:rsidR="00751D3D" w:rsidRDefault="00751D3D" w:rsidP="00751D3D">
      <w:pPr>
        <w:spacing w:after="0" w:line="480" w:lineRule="auto"/>
        <w:rPr>
          <w:rFonts w:ascii="Times New Roman" w:hAnsi="Times New Roman" w:cs="Times New Roman"/>
          <w:sz w:val="24"/>
          <w:szCs w:val="24"/>
        </w:rPr>
      </w:pPr>
    </w:p>
    <w:p w:rsidR="00751D3D" w:rsidRDefault="00751D3D" w:rsidP="00751D3D">
      <w:pPr>
        <w:spacing w:after="0" w:line="480" w:lineRule="auto"/>
        <w:rPr>
          <w:rFonts w:ascii="Times New Roman" w:hAnsi="Times New Roman" w:cs="Times New Roman"/>
          <w:sz w:val="24"/>
          <w:szCs w:val="24"/>
        </w:rPr>
      </w:pPr>
    </w:p>
    <w:p w:rsidR="00751D3D" w:rsidRDefault="00751D3D" w:rsidP="00751D3D">
      <w:pPr>
        <w:spacing w:after="0" w:line="480" w:lineRule="auto"/>
        <w:rPr>
          <w:rFonts w:ascii="Times New Roman" w:hAnsi="Times New Roman" w:cs="Times New Roman"/>
          <w:sz w:val="24"/>
          <w:szCs w:val="24"/>
        </w:rPr>
      </w:pPr>
    </w:p>
    <w:p w:rsidR="00751D3D" w:rsidRDefault="00751D3D" w:rsidP="00751D3D">
      <w:pPr>
        <w:spacing w:after="0" w:line="480" w:lineRule="auto"/>
        <w:rPr>
          <w:rFonts w:ascii="Times New Roman" w:hAnsi="Times New Roman" w:cs="Times New Roman"/>
          <w:sz w:val="24"/>
          <w:szCs w:val="24"/>
        </w:rPr>
      </w:pPr>
    </w:p>
    <w:p w:rsidR="00751D3D" w:rsidRDefault="00751D3D" w:rsidP="00751D3D">
      <w:pPr>
        <w:spacing w:after="0" w:line="480" w:lineRule="auto"/>
        <w:rPr>
          <w:rFonts w:ascii="Times New Roman" w:hAnsi="Times New Roman" w:cs="Times New Roman"/>
          <w:sz w:val="24"/>
          <w:szCs w:val="24"/>
        </w:rPr>
      </w:pPr>
    </w:p>
    <w:p w:rsidR="00751D3D" w:rsidRDefault="00751D3D" w:rsidP="00751D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Suburbanization in New Orleans</w:t>
      </w:r>
    </w:p>
    <w:p w:rsidR="00751D3D" w:rsidRPr="00751D3D" w:rsidRDefault="00751D3D" w:rsidP="00751D3D">
      <w:pPr>
        <w:spacing w:after="0" w:line="480" w:lineRule="auto"/>
        <w:ind w:firstLine="720"/>
        <w:rPr>
          <w:rFonts w:ascii="Times New Roman" w:hAnsi="Times New Roman" w:cs="Times New Roman"/>
          <w:sz w:val="24"/>
          <w:szCs w:val="24"/>
        </w:rPr>
      </w:pPr>
      <w:r w:rsidRPr="00751D3D">
        <w:rPr>
          <w:rFonts w:ascii="Times New Roman" w:hAnsi="Times New Roman" w:cs="Times New Roman"/>
          <w:sz w:val="24"/>
          <w:szCs w:val="24"/>
        </w:rPr>
        <w:t>The following ideal community types define as follows; post-suburb is the general term used to describe the changes in the development of the suburb areas. It can be used to incorporate new ideas and terms used in describing a new era of suburb development. Exopolis is known as the rise of the development of outer cities and a form of militarized urbanization that is difficult to understand. Technosurb is suburb progressively transformed into a city having good infrastructure, good services spread all over the city and industries. Lastly, Edge of the city can be described as the suburbs’ current transformation in the line of constructions in the United States.</w:t>
      </w:r>
    </w:p>
    <w:p w:rsidR="00751D3D" w:rsidRPr="00751D3D" w:rsidRDefault="00751D3D" w:rsidP="00751D3D">
      <w:pPr>
        <w:spacing w:after="0" w:line="480" w:lineRule="auto"/>
        <w:ind w:firstLine="720"/>
        <w:rPr>
          <w:rFonts w:ascii="Times New Roman" w:hAnsi="Times New Roman" w:cs="Times New Roman"/>
          <w:sz w:val="24"/>
          <w:szCs w:val="24"/>
        </w:rPr>
      </w:pPr>
      <w:r w:rsidRPr="00751D3D">
        <w:rPr>
          <w:rFonts w:ascii="Times New Roman" w:hAnsi="Times New Roman" w:cs="Times New Roman"/>
          <w:sz w:val="24"/>
          <w:szCs w:val="24"/>
        </w:rPr>
        <w:t>The transformation of cities, however, has a greater effect on New Orleans. As the suburbs develop and transform, segregation becomes the order of the day. In New Orleans suburbanization has had a greater effect as the city becomes partially developed. The suburbs are highly developed into technosurbs. In this case, the people in the suburbs have access to resources and information. This is significantly affecting the New Orleans population as those in the central city do not have the same opportunities. This could be seen during the 2005 Hurricane Katrina. Many of the people living in the central city were affected and devastated by the outcome of the disaster. This happened as a result of inconsistency information sharing between those in the suburbs and those in the central city. The level of information sharing and access in the suburbs is extensive and apprehensive than in the central city of New Orleans. As a result, people tend to be segregated in New Orleans.</w:t>
      </w:r>
    </w:p>
    <w:p w:rsidR="00751D3D" w:rsidRPr="00751D3D" w:rsidRDefault="00751D3D" w:rsidP="00751D3D">
      <w:pPr>
        <w:spacing w:after="0" w:line="480" w:lineRule="auto"/>
        <w:ind w:firstLine="720"/>
        <w:rPr>
          <w:rFonts w:ascii="Times New Roman" w:hAnsi="Times New Roman" w:cs="Times New Roman"/>
          <w:sz w:val="24"/>
          <w:szCs w:val="24"/>
        </w:rPr>
      </w:pPr>
      <w:r w:rsidRPr="00751D3D">
        <w:rPr>
          <w:rFonts w:ascii="Times New Roman" w:hAnsi="Times New Roman" w:cs="Times New Roman"/>
          <w:sz w:val="24"/>
          <w:szCs w:val="24"/>
        </w:rPr>
        <w:t xml:space="preserve">In this case, suburbanization has dispersed and divided people in New Orleans. Taking a look at the city settlement, there is a clear division of people along racial lines. According to Hutter (2016), many of the people of color are largely found in the central city and whites in the </w:t>
      </w:r>
      <w:r w:rsidRPr="00751D3D">
        <w:rPr>
          <w:rFonts w:ascii="Times New Roman" w:hAnsi="Times New Roman" w:cs="Times New Roman"/>
          <w:sz w:val="24"/>
          <w:szCs w:val="24"/>
        </w:rPr>
        <w:lastRenderedPageBreak/>
        <w:t>suburbs. The distinction is vivid for anyone getting to New Orleans. Instead of a city that encompasses its population in the area, New Orleans continues to break and disperse along racial lines. As a result of this, the central city is deteriorated as many of the people living there are low-income families. This results in low development economically and socially.</w:t>
      </w:r>
    </w:p>
    <w:p w:rsidR="00751D3D" w:rsidRDefault="00751D3D" w:rsidP="00751D3D">
      <w:pPr>
        <w:spacing w:after="0" w:line="480" w:lineRule="auto"/>
        <w:ind w:firstLine="720"/>
        <w:rPr>
          <w:rFonts w:ascii="Times New Roman" w:hAnsi="Times New Roman" w:cs="Times New Roman"/>
          <w:sz w:val="24"/>
          <w:szCs w:val="24"/>
        </w:rPr>
      </w:pPr>
      <w:r w:rsidRPr="00751D3D">
        <w:rPr>
          <w:rFonts w:ascii="Times New Roman" w:hAnsi="Times New Roman" w:cs="Times New Roman"/>
          <w:sz w:val="24"/>
          <w:szCs w:val="24"/>
        </w:rPr>
        <w:t>As Ferguson, Missouri, Hempstead is a predominantly minority suburb that comprises a higher percentage of blacks. According to Resnick, Stamm and National Journal (2015), the population of Hempstead is 92% blacks and Hispanic. The segregation is part of the whole country, and as time goes the minority areas become fuller of minority and vice versa. The problem comes with how the government and the police force reflect on racial makeup. Taking an example of what happened in Ferguson in 2014 and the court decision on the matter, the low-income, and minority suburbs are disadvantaged. Hempstead experiences the same as the government and the police force does not have a clear stipulation of the racial makeup of the place.  according to Buchanan, Fessenden, Lai, Park, Parlapiano, Tse, Wallace, Watkins and Yourish (2015), the representation of the minority in the police force in Ferguson is low as in every 54 police officers 4 are blacks. This is the same case in Hempstead as the police composition, government and other institutions decimally represent the larger community</w:t>
      </w:r>
      <w:r w:rsidR="00A23D47">
        <w:rPr>
          <w:rFonts w:ascii="Times New Roman" w:hAnsi="Times New Roman" w:cs="Times New Roman"/>
          <w:sz w:val="24"/>
          <w:szCs w:val="24"/>
        </w:rPr>
        <w:t xml:space="preserve"> (Ashkenas &amp; Park, 2015)</w:t>
      </w:r>
      <w:r w:rsidRPr="00751D3D">
        <w:rPr>
          <w:rFonts w:ascii="Times New Roman" w:hAnsi="Times New Roman" w:cs="Times New Roman"/>
          <w:sz w:val="24"/>
          <w:szCs w:val="24"/>
        </w:rPr>
        <w:t xml:space="preserve">. </w:t>
      </w:r>
    </w:p>
    <w:p w:rsidR="00751D3D" w:rsidRDefault="00751D3D" w:rsidP="00751D3D">
      <w:pPr>
        <w:spacing w:after="0" w:line="480" w:lineRule="auto"/>
        <w:ind w:firstLine="720"/>
        <w:rPr>
          <w:rFonts w:ascii="Times New Roman" w:hAnsi="Times New Roman" w:cs="Times New Roman"/>
          <w:sz w:val="24"/>
          <w:szCs w:val="24"/>
        </w:rPr>
      </w:pPr>
    </w:p>
    <w:p w:rsidR="00751D3D" w:rsidRDefault="00751D3D" w:rsidP="00751D3D">
      <w:pPr>
        <w:spacing w:after="0" w:line="480" w:lineRule="auto"/>
        <w:ind w:firstLine="720"/>
        <w:rPr>
          <w:rFonts w:ascii="Times New Roman" w:hAnsi="Times New Roman" w:cs="Times New Roman"/>
          <w:sz w:val="24"/>
          <w:szCs w:val="24"/>
        </w:rPr>
      </w:pPr>
    </w:p>
    <w:p w:rsidR="00751D3D" w:rsidRDefault="00751D3D" w:rsidP="00751D3D">
      <w:pPr>
        <w:spacing w:after="0" w:line="480" w:lineRule="auto"/>
        <w:ind w:firstLine="720"/>
        <w:rPr>
          <w:rFonts w:ascii="Times New Roman" w:hAnsi="Times New Roman" w:cs="Times New Roman"/>
          <w:sz w:val="24"/>
          <w:szCs w:val="24"/>
        </w:rPr>
      </w:pPr>
    </w:p>
    <w:p w:rsidR="00751D3D" w:rsidRDefault="00751D3D" w:rsidP="00751D3D">
      <w:pPr>
        <w:spacing w:after="0" w:line="480" w:lineRule="auto"/>
        <w:ind w:firstLine="720"/>
        <w:rPr>
          <w:rFonts w:ascii="Times New Roman" w:hAnsi="Times New Roman" w:cs="Times New Roman"/>
          <w:sz w:val="24"/>
          <w:szCs w:val="24"/>
        </w:rPr>
      </w:pPr>
    </w:p>
    <w:p w:rsidR="00751D3D" w:rsidRDefault="00751D3D" w:rsidP="00751D3D">
      <w:pPr>
        <w:spacing w:after="0" w:line="480" w:lineRule="auto"/>
        <w:ind w:firstLine="720"/>
        <w:rPr>
          <w:rFonts w:ascii="Times New Roman" w:hAnsi="Times New Roman" w:cs="Times New Roman"/>
          <w:sz w:val="24"/>
          <w:szCs w:val="24"/>
        </w:rPr>
      </w:pPr>
    </w:p>
    <w:p w:rsidR="00751D3D" w:rsidRDefault="00751D3D" w:rsidP="00751D3D">
      <w:pPr>
        <w:spacing w:after="0" w:line="480" w:lineRule="auto"/>
        <w:ind w:firstLine="720"/>
        <w:rPr>
          <w:rFonts w:ascii="Times New Roman" w:hAnsi="Times New Roman" w:cs="Times New Roman"/>
          <w:sz w:val="24"/>
          <w:szCs w:val="24"/>
        </w:rPr>
      </w:pPr>
    </w:p>
    <w:p w:rsidR="00751D3D" w:rsidRPr="001A7502" w:rsidRDefault="001A7502" w:rsidP="001A7502">
      <w:pPr>
        <w:tabs>
          <w:tab w:val="left" w:pos="3944"/>
        </w:tabs>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51D3D" w:rsidRPr="001A7502" w:rsidRDefault="00A23D47" w:rsidP="001A7502">
      <w:pPr>
        <w:spacing w:after="0" w:line="480" w:lineRule="auto"/>
        <w:ind w:left="720" w:hanging="720"/>
        <w:rPr>
          <w:rFonts w:ascii="Times New Roman" w:hAnsi="Times New Roman" w:cs="Times New Roman"/>
          <w:sz w:val="24"/>
          <w:szCs w:val="24"/>
          <w:shd w:val="clear" w:color="auto" w:fill="FFFFFF"/>
        </w:rPr>
      </w:pPr>
      <w:r w:rsidRPr="001A7502">
        <w:rPr>
          <w:rFonts w:ascii="Times New Roman" w:hAnsi="Times New Roman" w:cs="Times New Roman"/>
          <w:sz w:val="24"/>
          <w:szCs w:val="24"/>
          <w:shd w:val="clear" w:color="auto" w:fill="FFFFFF"/>
        </w:rPr>
        <w:t xml:space="preserve">Ashkenas.J &amp; Park.H. (April 8, 2015). The Race Gap in America’s Police Departments. </w:t>
      </w:r>
      <w:r w:rsidRPr="001A7502">
        <w:rPr>
          <w:rFonts w:ascii="Times New Roman" w:hAnsi="Times New Roman" w:cs="Times New Roman"/>
          <w:i/>
          <w:sz w:val="24"/>
          <w:szCs w:val="24"/>
          <w:shd w:val="clear" w:color="auto" w:fill="FFFFFF"/>
        </w:rPr>
        <w:t>New York Times.</w:t>
      </w:r>
      <w:r w:rsidRPr="001A7502">
        <w:rPr>
          <w:rFonts w:ascii="Times New Roman" w:hAnsi="Times New Roman" w:cs="Times New Roman"/>
          <w:sz w:val="24"/>
          <w:szCs w:val="24"/>
          <w:shd w:val="clear" w:color="auto" w:fill="FFFFFF"/>
        </w:rPr>
        <w:t xml:space="preserve"> Retrieved on May 3, 2019 from </w:t>
      </w:r>
      <w:hyperlink r:id="rId6" w:history="1">
        <w:r w:rsidRPr="001A7502">
          <w:rPr>
            <w:rStyle w:val="Hyperlink"/>
            <w:rFonts w:ascii="Times New Roman" w:hAnsi="Times New Roman" w:cs="Times New Roman"/>
            <w:color w:val="auto"/>
            <w:sz w:val="24"/>
            <w:szCs w:val="24"/>
            <w:u w:val="none"/>
          </w:rPr>
          <w:t>https://www.nytimes.com/interactive/2014/09/03/us/the-race-gap-in-americas-police-departments.html</w:t>
        </w:r>
      </w:hyperlink>
    </w:p>
    <w:p w:rsidR="00A23D47" w:rsidRPr="001A7502" w:rsidRDefault="00A23D47" w:rsidP="001A7502">
      <w:pPr>
        <w:spacing w:after="0" w:line="480" w:lineRule="auto"/>
        <w:ind w:left="720" w:hanging="720"/>
        <w:rPr>
          <w:rFonts w:ascii="Times New Roman" w:hAnsi="Times New Roman" w:cs="Times New Roman"/>
          <w:sz w:val="24"/>
          <w:szCs w:val="24"/>
          <w:shd w:val="clear" w:color="auto" w:fill="FFFFFF"/>
        </w:rPr>
      </w:pPr>
      <w:r w:rsidRPr="001A7502">
        <w:rPr>
          <w:rFonts w:ascii="Times New Roman" w:hAnsi="Times New Roman" w:cs="Times New Roman"/>
          <w:sz w:val="24"/>
          <w:szCs w:val="24"/>
          <w:shd w:val="clear" w:color="auto" w:fill="FFFFFF"/>
        </w:rPr>
        <w:t>Buchanan. L, Fessenden. F, Lai. R.K.K,  Park. H, Parlapiano. A, Tse. A, Wallace. T, Watkins. D &amp; Yourish.K</w:t>
      </w:r>
      <w:r w:rsidR="001A7502" w:rsidRPr="001A7502">
        <w:rPr>
          <w:rFonts w:ascii="Times New Roman" w:hAnsi="Times New Roman" w:cs="Times New Roman"/>
          <w:sz w:val="24"/>
          <w:szCs w:val="24"/>
          <w:shd w:val="clear" w:color="auto" w:fill="FFFFFF"/>
        </w:rPr>
        <w:t xml:space="preserve">. ( August 10, 2015). What Happened in Ferguson? </w:t>
      </w:r>
      <w:r w:rsidR="001A7502" w:rsidRPr="001A7502">
        <w:rPr>
          <w:rFonts w:ascii="Times New Roman" w:hAnsi="Times New Roman" w:cs="Times New Roman"/>
          <w:i/>
          <w:sz w:val="24"/>
          <w:szCs w:val="24"/>
          <w:shd w:val="clear" w:color="auto" w:fill="FFFFFF"/>
        </w:rPr>
        <w:t>New York Times</w:t>
      </w:r>
      <w:r w:rsidR="001A7502" w:rsidRPr="001A7502">
        <w:rPr>
          <w:rFonts w:ascii="Times New Roman" w:hAnsi="Times New Roman" w:cs="Times New Roman"/>
          <w:sz w:val="24"/>
          <w:szCs w:val="24"/>
          <w:shd w:val="clear" w:color="auto" w:fill="FFFFFF"/>
        </w:rPr>
        <w:t>. Retrieved on May 3, 2019 from</w:t>
      </w:r>
      <w:r w:rsidRPr="001A7502">
        <w:rPr>
          <w:rFonts w:ascii="Times New Roman" w:hAnsi="Times New Roman" w:cs="Times New Roman"/>
          <w:sz w:val="24"/>
          <w:szCs w:val="24"/>
          <w:shd w:val="clear" w:color="auto" w:fill="FFFFFF"/>
        </w:rPr>
        <w:t xml:space="preserve"> </w:t>
      </w:r>
      <w:hyperlink r:id="rId7" w:history="1">
        <w:r w:rsidR="001A7502" w:rsidRPr="001A7502">
          <w:rPr>
            <w:rStyle w:val="Hyperlink"/>
            <w:rFonts w:ascii="Times New Roman" w:hAnsi="Times New Roman" w:cs="Times New Roman"/>
            <w:color w:val="auto"/>
            <w:sz w:val="24"/>
            <w:szCs w:val="24"/>
            <w:u w:val="none"/>
          </w:rPr>
          <w:t>https://www.nytimes.com/interactive/2014/08/13/us/ferguson-missouri-town-under-siege-after-police-shooting.html</w:t>
        </w:r>
      </w:hyperlink>
    </w:p>
    <w:p w:rsidR="00751D3D" w:rsidRPr="001A7502" w:rsidRDefault="00751D3D" w:rsidP="001A7502">
      <w:pPr>
        <w:spacing w:after="0" w:line="480" w:lineRule="auto"/>
        <w:ind w:left="720" w:hanging="720"/>
        <w:rPr>
          <w:rFonts w:ascii="Times New Roman" w:hAnsi="Times New Roman" w:cs="Times New Roman"/>
          <w:sz w:val="24"/>
          <w:szCs w:val="24"/>
        </w:rPr>
      </w:pPr>
      <w:r w:rsidRPr="001A7502">
        <w:rPr>
          <w:rFonts w:ascii="Times New Roman" w:hAnsi="Times New Roman" w:cs="Times New Roman"/>
          <w:sz w:val="24"/>
          <w:szCs w:val="24"/>
          <w:shd w:val="clear" w:color="auto" w:fill="FFFFFF"/>
        </w:rPr>
        <w:t>Hutter, M. (2016). </w:t>
      </w:r>
      <w:r w:rsidRPr="001A7502">
        <w:rPr>
          <w:rFonts w:ascii="Times New Roman" w:hAnsi="Times New Roman" w:cs="Times New Roman"/>
          <w:i/>
          <w:iCs/>
          <w:sz w:val="24"/>
          <w:szCs w:val="24"/>
          <w:shd w:val="clear" w:color="auto" w:fill="FFFFFF"/>
        </w:rPr>
        <w:t>Experiencing cities</w:t>
      </w:r>
      <w:r w:rsidRPr="001A7502">
        <w:rPr>
          <w:rFonts w:ascii="Times New Roman" w:hAnsi="Times New Roman" w:cs="Times New Roman"/>
          <w:sz w:val="24"/>
          <w:szCs w:val="24"/>
          <w:shd w:val="clear" w:color="auto" w:fill="FFFFFF"/>
        </w:rPr>
        <w:t>. Routledge.</w:t>
      </w:r>
    </w:p>
    <w:p w:rsidR="005D3719" w:rsidRPr="001A7502" w:rsidRDefault="00A23D47" w:rsidP="001A7502">
      <w:pPr>
        <w:spacing w:after="0" w:line="480" w:lineRule="auto"/>
        <w:ind w:left="720" w:hanging="720"/>
        <w:rPr>
          <w:rFonts w:ascii="Times New Roman" w:hAnsi="Times New Roman" w:cs="Times New Roman"/>
          <w:sz w:val="24"/>
          <w:szCs w:val="24"/>
        </w:rPr>
      </w:pPr>
      <w:r w:rsidRPr="001A7502">
        <w:rPr>
          <w:rFonts w:ascii="Times New Roman" w:hAnsi="Times New Roman" w:cs="Times New Roman"/>
          <w:sz w:val="24"/>
          <w:szCs w:val="24"/>
        </w:rPr>
        <w:t xml:space="preserve">Resnick.B, Stamm. S. &amp; National Journal (January 7, 2015). The State of Segregation in the suburbs. </w:t>
      </w:r>
      <w:r w:rsidRPr="001A7502">
        <w:rPr>
          <w:rFonts w:ascii="Times New Roman" w:hAnsi="Times New Roman" w:cs="Times New Roman"/>
          <w:i/>
          <w:sz w:val="24"/>
          <w:szCs w:val="24"/>
        </w:rPr>
        <w:t>The Atlantics</w:t>
      </w:r>
      <w:r w:rsidRPr="001A7502">
        <w:rPr>
          <w:rFonts w:ascii="Times New Roman" w:hAnsi="Times New Roman" w:cs="Times New Roman"/>
          <w:sz w:val="24"/>
          <w:szCs w:val="24"/>
        </w:rPr>
        <w:t>. Retrieved on May 3, 2019 from</w:t>
      </w:r>
      <w:r w:rsidR="00751D3D" w:rsidRPr="001A7502">
        <w:rPr>
          <w:rFonts w:ascii="Times New Roman" w:hAnsi="Times New Roman" w:cs="Times New Roman"/>
          <w:sz w:val="24"/>
          <w:szCs w:val="24"/>
        </w:rPr>
        <w:t xml:space="preserve"> </w:t>
      </w:r>
      <w:hyperlink r:id="rId8" w:history="1">
        <w:r w:rsidRPr="001A7502">
          <w:rPr>
            <w:rStyle w:val="Hyperlink"/>
            <w:rFonts w:ascii="Times New Roman" w:hAnsi="Times New Roman" w:cs="Times New Roman"/>
            <w:color w:val="auto"/>
            <w:sz w:val="24"/>
            <w:szCs w:val="24"/>
            <w:u w:val="none"/>
          </w:rPr>
          <w:t>https://www.theatlantic.com/politics/archive/2015/01/the-state-of-segregation-in-the-suburbs/453987/</w:t>
        </w:r>
      </w:hyperlink>
      <w:r w:rsidR="00751D3D" w:rsidRPr="001A7502">
        <w:rPr>
          <w:rFonts w:ascii="Times New Roman" w:hAnsi="Times New Roman" w:cs="Times New Roman"/>
          <w:sz w:val="24"/>
          <w:szCs w:val="24"/>
        </w:rPr>
        <w:t xml:space="preserve">       </w:t>
      </w:r>
      <w:r w:rsidR="006D0A2B" w:rsidRPr="001A7502">
        <w:rPr>
          <w:rFonts w:ascii="Times New Roman" w:hAnsi="Times New Roman" w:cs="Times New Roman"/>
          <w:sz w:val="24"/>
          <w:szCs w:val="24"/>
        </w:rPr>
        <w:t xml:space="preserve"> </w:t>
      </w:r>
    </w:p>
    <w:sectPr w:rsidR="005D3719" w:rsidRPr="001A7502" w:rsidSect="00751D3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31FF" w:rsidRDefault="009931FF" w:rsidP="00751D3D">
      <w:pPr>
        <w:spacing w:after="0" w:line="240" w:lineRule="auto"/>
      </w:pPr>
      <w:r>
        <w:separator/>
      </w:r>
    </w:p>
  </w:endnote>
  <w:endnote w:type="continuationSeparator" w:id="0">
    <w:p w:rsidR="009931FF" w:rsidRDefault="009931FF" w:rsidP="00751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31FF" w:rsidRDefault="009931FF" w:rsidP="00751D3D">
      <w:pPr>
        <w:spacing w:after="0" w:line="240" w:lineRule="auto"/>
      </w:pPr>
      <w:r>
        <w:separator/>
      </w:r>
    </w:p>
  </w:footnote>
  <w:footnote w:type="continuationSeparator" w:id="0">
    <w:p w:rsidR="009931FF" w:rsidRDefault="009931FF" w:rsidP="00751D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1D3D" w:rsidRPr="00751D3D" w:rsidRDefault="00751D3D" w:rsidP="00751D3D">
    <w:pPr>
      <w:pStyle w:val="Header"/>
      <w:rPr>
        <w:rFonts w:ascii="Times New Roman" w:hAnsi="Times New Roman" w:cs="Times New Roman"/>
        <w:sz w:val="24"/>
        <w:szCs w:val="24"/>
      </w:rPr>
    </w:pPr>
    <w:r w:rsidRPr="00751D3D">
      <w:rPr>
        <w:rFonts w:ascii="Times New Roman" w:hAnsi="Times New Roman" w:cs="Times New Roman"/>
        <w:sz w:val="24"/>
        <w:szCs w:val="24"/>
      </w:rPr>
      <w:t>SUBURBANIZATION IN NEW ORLEANS</w:t>
    </w:r>
    <w:r w:rsidRPr="00751D3D">
      <w:rPr>
        <w:rFonts w:ascii="Times New Roman" w:hAnsi="Times New Roman" w:cs="Times New Roman"/>
        <w:sz w:val="24"/>
        <w:szCs w:val="24"/>
      </w:rPr>
      <w:tab/>
    </w:r>
    <w:r>
      <w:rPr>
        <w:rFonts w:ascii="Times New Roman" w:hAnsi="Times New Roman" w:cs="Times New Roman"/>
        <w:sz w:val="24"/>
        <w:szCs w:val="24"/>
      </w:rPr>
      <w:tab/>
    </w:r>
    <w:r w:rsidRPr="00751D3D">
      <w:rPr>
        <w:rFonts w:ascii="Times New Roman" w:hAnsi="Times New Roman" w:cs="Times New Roman"/>
        <w:sz w:val="24"/>
        <w:szCs w:val="24"/>
      </w:rPr>
      <w:fldChar w:fldCharType="begin"/>
    </w:r>
    <w:r w:rsidRPr="00751D3D">
      <w:rPr>
        <w:rFonts w:ascii="Times New Roman" w:hAnsi="Times New Roman" w:cs="Times New Roman"/>
        <w:sz w:val="24"/>
        <w:szCs w:val="24"/>
      </w:rPr>
      <w:instrText xml:space="preserve"> PAGE   \* MERGEFORMAT </w:instrText>
    </w:r>
    <w:r w:rsidRPr="00751D3D">
      <w:rPr>
        <w:rFonts w:ascii="Times New Roman" w:hAnsi="Times New Roman" w:cs="Times New Roman"/>
        <w:sz w:val="24"/>
        <w:szCs w:val="24"/>
      </w:rPr>
      <w:fldChar w:fldCharType="separate"/>
    </w:r>
    <w:r w:rsidR="004D373E">
      <w:rPr>
        <w:rFonts w:ascii="Times New Roman" w:hAnsi="Times New Roman" w:cs="Times New Roman"/>
        <w:noProof/>
        <w:sz w:val="24"/>
        <w:szCs w:val="24"/>
      </w:rPr>
      <w:t>2</w:t>
    </w:r>
    <w:r w:rsidRPr="00751D3D">
      <w:rPr>
        <w:rFonts w:ascii="Times New Roman" w:hAnsi="Times New Roman" w:cs="Times New Roman"/>
        <w:noProof/>
        <w:sz w:val="24"/>
        <w:szCs w:val="24"/>
      </w:rPr>
      <w:fldChar w:fldCharType="end"/>
    </w:r>
  </w:p>
  <w:p w:rsidR="00751D3D" w:rsidRDefault="00751D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1D3D" w:rsidRPr="00751D3D" w:rsidRDefault="00751D3D">
    <w:pPr>
      <w:pStyle w:val="Header"/>
      <w:rPr>
        <w:rFonts w:ascii="Times New Roman" w:hAnsi="Times New Roman" w:cs="Times New Roman"/>
        <w:sz w:val="24"/>
        <w:szCs w:val="24"/>
      </w:rPr>
    </w:pPr>
    <w:r w:rsidRPr="00751D3D">
      <w:rPr>
        <w:rFonts w:ascii="Times New Roman" w:hAnsi="Times New Roman" w:cs="Times New Roman"/>
        <w:sz w:val="24"/>
        <w:szCs w:val="24"/>
      </w:rPr>
      <w:t>Running head: SUBURBANIZATION IN NEW ORLEANS</w:t>
    </w:r>
    <w:r w:rsidRPr="00751D3D">
      <w:rPr>
        <w:rFonts w:ascii="Times New Roman" w:hAnsi="Times New Roman" w:cs="Times New Roman"/>
        <w:sz w:val="24"/>
        <w:szCs w:val="24"/>
      </w:rPr>
      <w:tab/>
    </w:r>
    <w:r w:rsidRPr="00751D3D">
      <w:rPr>
        <w:rFonts w:ascii="Times New Roman" w:hAnsi="Times New Roman" w:cs="Times New Roman"/>
        <w:sz w:val="24"/>
        <w:szCs w:val="24"/>
      </w:rPr>
      <w:fldChar w:fldCharType="begin"/>
    </w:r>
    <w:r w:rsidRPr="00751D3D">
      <w:rPr>
        <w:rFonts w:ascii="Times New Roman" w:hAnsi="Times New Roman" w:cs="Times New Roman"/>
        <w:sz w:val="24"/>
        <w:szCs w:val="24"/>
      </w:rPr>
      <w:instrText xml:space="preserve"> PAGE   \* MERGEFORMAT </w:instrText>
    </w:r>
    <w:r w:rsidRPr="00751D3D">
      <w:rPr>
        <w:rFonts w:ascii="Times New Roman" w:hAnsi="Times New Roman" w:cs="Times New Roman"/>
        <w:sz w:val="24"/>
        <w:szCs w:val="24"/>
      </w:rPr>
      <w:fldChar w:fldCharType="separate"/>
    </w:r>
    <w:r w:rsidR="004D373E">
      <w:rPr>
        <w:rFonts w:ascii="Times New Roman" w:hAnsi="Times New Roman" w:cs="Times New Roman"/>
        <w:noProof/>
        <w:sz w:val="24"/>
        <w:szCs w:val="24"/>
      </w:rPr>
      <w:t>1</w:t>
    </w:r>
    <w:r w:rsidRPr="00751D3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F5A"/>
    <w:rsid w:val="000D0300"/>
    <w:rsid w:val="001138D1"/>
    <w:rsid w:val="001A7502"/>
    <w:rsid w:val="003018F8"/>
    <w:rsid w:val="004B4F51"/>
    <w:rsid w:val="004D373E"/>
    <w:rsid w:val="005D3719"/>
    <w:rsid w:val="006828A7"/>
    <w:rsid w:val="006D0A2B"/>
    <w:rsid w:val="00751D3D"/>
    <w:rsid w:val="007A4F5A"/>
    <w:rsid w:val="007D6DC7"/>
    <w:rsid w:val="00967593"/>
    <w:rsid w:val="009931FF"/>
    <w:rsid w:val="00A23D47"/>
    <w:rsid w:val="00CB0749"/>
    <w:rsid w:val="00D87C90"/>
    <w:rsid w:val="00DA4690"/>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4FA69E-4B35-4497-A0CB-2A97876B5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751D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D3D"/>
  </w:style>
  <w:style w:type="paragraph" w:styleId="Footer">
    <w:name w:val="footer"/>
    <w:basedOn w:val="Normal"/>
    <w:link w:val="FooterChar"/>
    <w:uiPriority w:val="99"/>
    <w:unhideWhenUsed/>
    <w:rsid w:val="00751D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D3D"/>
  </w:style>
  <w:style w:type="character" w:styleId="Hyperlink">
    <w:name w:val="Hyperlink"/>
    <w:basedOn w:val="DefaultParagraphFont"/>
    <w:uiPriority w:val="99"/>
    <w:semiHidden/>
    <w:unhideWhenUsed/>
    <w:rsid w:val="00A23D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atlantic.com/politics/archive/2015/01/the-state-of-segregation-in-the-suburbs/453987/" TargetMode="External"/><Relationship Id="rId3" Type="http://schemas.openxmlformats.org/officeDocument/2006/relationships/webSettings" Target="webSettings.xml"/><Relationship Id="rId7" Type="http://schemas.openxmlformats.org/officeDocument/2006/relationships/hyperlink" Target="https://www.nytimes.com/interactive/2014/08/13/us/ferguson-missouri-town-under-siege-after-police-shooting.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interactive/2014/09/03/us/the-race-gap-in-americas-police-departments.htm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710</Words>
  <Characters>4052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2019-05-03T05:46:00Z</dcterms:created>
  <dcterms:modified xsi:type="dcterms:W3CDTF">2019-05-03T05:46:00Z</dcterms:modified>
</cp:coreProperties>
</file>